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68" w:rsidRDefault="00C61D68" w:rsidP="00C61D68">
      <w:pPr>
        <w:jc w:val="center"/>
        <w:rPr>
          <w:rFonts w:ascii="Georgia" w:hAnsi="Georgia" w:cs="Times New Roman"/>
          <w:b/>
          <w:color w:val="auto"/>
          <w:sz w:val="40"/>
          <w:szCs w:val="40"/>
        </w:rPr>
      </w:pPr>
    </w:p>
    <w:p w:rsidR="00C61D68" w:rsidRDefault="00C61D68" w:rsidP="00C61D68">
      <w:pPr>
        <w:jc w:val="center"/>
        <w:rPr>
          <w:rFonts w:ascii="Georgia" w:hAnsi="Georgia" w:cs="Times New Roman"/>
          <w:b/>
          <w:noProof/>
          <w:color w:val="auto"/>
          <w:sz w:val="40"/>
          <w:szCs w:val="40"/>
          <w:lang w:val="en-US" w:eastAsia="en-US"/>
        </w:rPr>
      </w:pPr>
    </w:p>
    <w:p w:rsidR="00C61D68" w:rsidRDefault="00C61D68" w:rsidP="00C61D68">
      <w:pPr>
        <w:jc w:val="center"/>
        <w:rPr>
          <w:rFonts w:ascii="Georgia" w:hAnsi="Georgia" w:cs="Times New Roman"/>
          <w:b/>
          <w:noProof/>
          <w:color w:val="auto"/>
          <w:sz w:val="40"/>
          <w:szCs w:val="40"/>
          <w:lang w:val="en-US" w:eastAsia="en-US"/>
        </w:rPr>
      </w:pPr>
    </w:p>
    <w:p w:rsidR="00C61D68" w:rsidRDefault="00C61D68" w:rsidP="00C61D68">
      <w:pPr>
        <w:jc w:val="center"/>
        <w:rPr>
          <w:rFonts w:ascii="Georgia" w:hAnsi="Georgia" w:cs="Times New Roman"/>
          <w:b/>
          <w:noProof/>
          <w:color w:val="auto"/>
          <w:sz w:val="40"/>
          <w:szCs w:val="40"/>
          <w:lang w:val="en-US" w:eastAsia="en-US"/>
        </w:rPr>
      </w:pPr>
    </w:p>
    <w:p w:rsidR="00C61D68" w:rsidRDefault="00C61D68" w:rsidP="00C61D68">
      <w:pPr>
        <w:jc w:val="center"/>
        <w:rPr>
          <w:rFonts w:ascii="Georgia" w:hAnsi="Georgia" w:cs="Times New Roman"/>
          <w:b/>
          <w:color w:val="auto"/>
          <w:sz w:val="40"/>
          <w:szCs w:val="40"/>
        </w:rPr>
      </w:pPr>
      <w:r>
        <w:rPr>
          <w:rFonts w:ascii="Georgia" w:hAnsi="Georgia" w:cs="Times New Roman"/>
          <w:b/>
          <w:noProof/>
          <w:color w:val="auto"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-635635</wp:posOffset>
            </wp:positionV>
            <wp:extent cx="2286000" cy="1219200"/>
            <wp:effectExtent l="19050" t="0" r="0" b="0"/>
            <wp:wrapNone/>
            <wp:docPr id="3" name="Image 2" descr="letterhea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etterhead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D68" w:rsidRDefault="00C61D68" w:rsidP="00C61D68">
      <w:pPr>
        <w:rPr>
          <w:rFonts w:ascii="Georgia" w:hAnsi="Georgia" w:cs="Times New Roman"/>
          <w:b/>
          <w:color w:val="auto"/>
          <w:sz w:val="40"/>
          <w:szCs w:val="40"/>
        </w:rPr>
      </w:pPr>
    </w:p>
    <w:p w:rsidR="00C61D68" w:rsidRDefault="00C61D68" w:rsidP="00C61D68">
      <w:pPr>
        <w:jc w:val="center"/>
        <w:rPr>
          <w:rFonts w:ascii="Georgia" w:hAnsi="Georgia" w:cs="Times New Roman"/>
          <w:b/>
          <w:color w:val="auto"/>
          <w:sz w:val="40"/>
          <w:szCs w:val="40"/>
        </w:rPr>
      </w:pPr>
    </w:p>
    <w:p w:rsidR="00C61D68" w:rsidRPr="007432D5" w:rsidRDefault="00C61D68" w:rsidP="00DD17C3">
      <w:pPr>
        <w:jc w:val="center"/>
        <w:rPr>
          <w:rFonts w:ascii="Georgia" w:hAnsi="Georgia" w:cs="Times New Roman"/>
          <w:b/>
          <w:color w:val="auto"/>
          <w:sz w:val="40"/>
          <w:szCs w:val="40"/>
        </w:rPr>
      </w:pPr>
      <w:r>
        <w:rPr>
          <w:rFonts w:ascii="Georgia" w:hAnsi="Georgia" w:cs="Times New Roman"/>
          <w:b/>
          <w:color w:val="auto"/>
          <w:sz w:val="40"/>
          <w:szCs w:val="40"/>
        </w:rPr>
        <w:t>L</w:t>
      </w:r>
      <w:r w:rsidRPr="007432D5">
        <w:rPr>
          <w:rFonts w:ascii="Georgia" w:hAnsi="Georgia" w:cs="Times New Roman"/>
          <w:b/>
          <w:color w:val="auto"/>
          <w:sz w:val="40"/>
          <w:szCs w:val="40"/>
        </w:rPr>
        <w:t xml:space="preserve">e </w:t>
      </w:r>
      <w:r>
        <w:rPr>
          <w:rFonts w:ascii="Georgia" w:hAnsi="Georgia" w:cs="Times New Roman"/>
          <w:b/>
          <w:color w:val="auto"/>
          <w:sz w:val="40"/>
          <w:szCs w:val="40"/>
        </w:rPr>
        <w:t xml:space="preserve">centre </w:t>
      </w:r>
      <w:proofErr w:type="spellStart"/>
      <w:r>
        <w:rPr>
          <w:rFonts w:ascii="Georgia" w:hAnsi="Georgia" w:cs="Times New Roman"/>
          <w:b/>
          <w:color w:val="auto"/>
          <w:sz w:val="40"/>
          <w:szCs w:val="40"/>
        </w:rPr>
        <w:t>Métropolis</w:t>
      </w:r>
      <w:proofErr w:type="spellEnd"/>
      <w:r>
        <w:rPr>
          <w:rFonts w:ascii="Georgia" w:hAnsi="Georgia" w:cs="Times New Roman"/>
          <w:b/>
          <w:color w:val="auto"/>
          <w:sz w:val="40"/>
          <w:szCs w:val="40"/>
        </w:rPr>
        <w:t xml:space="preserve"> atlantique </w:t>
      </w:r>
      <w:r w:rsidR="00DD17C3">
        <w:rPr>
          <w:rFonts w:ascii="Georgia" w:hAnsi="Georgia" w:cs="Times New Roman"/>
          <w:b/>
          <w:color w:val="auto"/>
          <w:sz w:val="40"/>
          <w:szCs w:val="40"/>
        </w:rPr>
        <w:t>présente</w:t>
      </w:r>
      <w:r w:rsidRPr="007432D5">
        <w:rPr>
          <w:rFonts w:ascii="Georgia" w:hAnsi="Georgia" w:cs="Times New Roman"/>
          <w:b/>
          <w:color w:val="auto"/>
          <w:sz w:val="40"/>
          <w:szCs w:val="40"/>
        </w:rPr>
        <w:t xml:space="preserve"> </w:t>
      </w:r>
    </w:p>
    <w:p w:rsidR="00C61D68" w:rsidRPr="00433B10" w:rsidRDefault="00C61D68" w:rsidP="00C61D68">
      <w:pPr>
        <w:rPr>
          <w:rFonts w:ascii="Georgia" w:hAnsi="Georgia" w:cs="Times New Roman"/>
          <w:color w:val="auto"/>
          <w:sz w:val="40"/>
          <w:szCs w:val="52"/>
        </w:rPr>
      </w:pPr>
    </w:p>
    <w:p w:rsidR="00DD1506" w:rsidRDefault="00DD17C3" w:rsidP="00DD17C3">
      <w:pPr>
        <w:spacing w:before="100" w:beforeAutospacing="1" w:after="100" w:afterAutospacing="1"/>
        <w:jc w:val="center"/>
        <w:rPr>
          <w:rFonts w:ascii="Georgia" w:hAnsi="Georgia" w:cs="Times New Roman"/>
          <w:b/>
          <w:color w:val="auto"/>
          <w:sz w:val="52"/>
          <w:szCs w:val="52"/>
        </w:rPr>
      </w:pPr>
      <w:r w:rsidRPr="00DD17C3">
        <w:rPr>
          <w:rFonts w:ascii="Georgia" w:hAnsi="Georgia" w:cs="Times New Roman"/>
          <w:b/>
          <w:color w:val="auto"/>
          <w:sz w:val="52"/>
          <w:szCs w:val="52"/>
        </w:rPr>
        <w:t>Table ronde - programme de mentorat des immigrants entrepreneurs</w:t>
      </w:r>
    </w:p>
    <w:p w:rsidR="00DD17C3" w:rsidRPr="00DD17C3" w:rsidRDefault="00DD17C3" w:rsidP="00DD17C3">
      <w:pPr>
        <w:spacing w:before="100" w:beforeAutospacing="1" w:after="100" w:afterAutospacing="1"/>
        <w:jc w:val="both"/>
        <w:rPr>
          <w:rFonts w:ascii="Georgia" w:hAnsi="Georgia" w:cs="Tahoma"/>
          <w:color w:val="222222"/>
        </w:rPr>
      </w:pPr>
      <w:r w:rsidRPr="00DD17C3">
        <w:rPr>
          <w:rFonts w:ascii="Georgia" w:hAnsi="Georgia" w:cs="Tahoma"/>
          <w:b/>
          <w:bCs/>
          <w:color w:val="222222"/>
        </w:rPr>
        <w:t>Descriptif </w:t>
      </w:r>
      <w:r w:rsidRPr="00DD17C3">
        <w:rPr>
          <w:rFonts w:ascii="Georgia" w:hAnsi="Georgia" w:cs="Tahoma"/>
          <w:color w:val="222222"/>
        </w:rPr>
        <w:br/>
      </w:r>
      <w:r w:rsidRPr="00DD17C3">
        <w:rPr>
          <w:rFonts w:ascii="Georgia" w:hAnsi="Georgia" w:cs="Tahoma"/>
          <w:color w:val="222222"/>
        </w:rPr>
        <w:br/>
        <w:t>Le but de cette table ronde est de faire un bilan à mi</w:t>
      </w:r>
      <w:r w:rsidRPr="00DD17C3">
        <w:rPr>
          <w:rFonts w:ascii="Georgia" w:hAnsi="Georgia" w:cs="Tahoma"/>
          <w:color w:val="1F497D"/>
        </w:rPr>
        <w:t>-</w:t>
      </w:r>
      <w:r w:rsidRPr="00DD17C3">
        <w:rPr>
          <w:rFonts w:ascii="Georgia" w:hAnsi="Georgia" w:cs="Tahoma"/>
          <w:color w:val="222222"/>
        </w:rPr>
        <w:t>parcours du programme de mentorat des immigrants entrepreneurs mis en place depuis 2009 à Fredericton et à Moncton. Est-ce que l'un des objectifs fondamentaux qu'est la rétention des immigrants est atteint? Quels sont les facteurs explicatifs des succès et des limites du programme? Quels rôles jouent les mentors?</w:t>
      </w:r>
      <w:r w:rsidRPr="00DD17C3">
        <w:rPr>
          <w:rFonts w:ascii="Georgia" w:hAnsi="Georgia" w:cs="Tahoma"/>
          <w:color w:val="1F497D"/>
        </w:rPr>
        <w:t> </w:t>
      </w:r>
      <w:r w:rsidRPr="00DD17C3">
        <w:rPr>
          <w:rFonts w:ascii="Georgia" w:hAnsi="Georgia" w:cs="Tahoma"/>
          <w:color w:val="222222"/>
        </w:rPr>
        <w:t xml:space="preserve">Qu'est-ce qu'un bon mentor? Quel type de face à face se dessine entre mentor et </w:t>
      </w:r>
      <w:proofErr w:type="spellStart"/>
      <w:r w:rsidRPr="00DD17C3">
        <w:rPr>
          <w:rFonts w:ascii="Georgia" w:hAnsi="Georgia" w:cs="Tahoma"/>
          <w:color w:val="222222"/>
        </w:rPr>
        <w:t>mentoré</w:t>
      </w:r>
      <w:proofErr w:type="spellEnd"/>
      <w:r w:rsidRPr="00DD17C3">
        <w:rPr>
          <w:rFonts w:ascii="Georgia" w:hAnsi="Georgia" w:cs="Tahoma"/>
          <w:color w:val="222222"/>
        </w:rPr>
        <w:t>? En quoi le programme de mentorat contribue-t-il aux objectifs de croissance démographique et économique de la province du Nouveau-Brunswick? Cette table ronde répondra à ces questions autour de trois interventions.</w:t>
      </w:r>
      <w:r w:rsidRPr="00DD17C3">
        <w:rPr>
          <w:rFonts w:ascii="Georgia" w:hAnsi="Georgia" w:cs="Tahoma"/>
          <w:color w:val="222222"/>
        </w:rPr>
        <w:br/>
      </w:r>
      <w:r w:rsidRPr="00DD17C3">
        <w:rPr>
          <w:rFonts w:ascii="Georgia" w:hAnsi="Georgia" w:cs="Tahoma"/>
          <w:color w:val="222222"/>
        </w:rPr>
        <w:br/>
        <w:t>Marion Rey: La question de l'emploi des immigrants francophones à Moncton</w:t>
      </w:r>
    </w:p>
    <w:p w:rsidR="00DD17C3" w:rsidRPr="00DD17C3" w:rsidRDefault="00DD17C3" w:rsidP="00DD17C3">
      <w:pPr>
        <w:spacing w:before="100" w:beforeAutospacing="1" w:after="100" w:afterAutospacing="1"/>
        <w:jc w:val="both"/>
        <w:rPr>
          <w:rFonts w:ascii="Georgia" w:hAnsi="Georgia" w:cs="Tahoma"/>
          <w:color w:val="222222"/>
        </w:rPr>
      </w:pPr>
      <w:r w:rsidRPr="00DD17C3">
        <w:rPr>
          <w:rFonts w:ascii="Georgia" w:hAnsi="Georgia" w:cs="Tahoma"/>
          <w:color w:val="222222"/>
        </w:rPr>
        <w:t xml:space="preserve">Danielle </w:t>
      </w:r>
      <w:proofErr w:type="spellStart"/>
      <w:r w:rsidRPr="00DD17C3">
        <w:rPr>
          <w:rFonts w:ascii="Georgia" w:hAnsi="Georgia" w:cs="Tahoma"/>
          <w:color w:val="222222"/>
        </w:rPr>
        <w:t>Salib</w:t>
      </w:r>
      <w:proofErr w:type="spellEnd"/>
      <w:r w:rsidRPr="00DD17C3">
        <w:rPr>
          <w:rFonts w:ascii="Georgia" w:hAnsi="Georgia" w:cs="Tahoma"/>
          <w:color w:val="222222"/>
        </w:rPr>
        <w:t>: Bilan à mi-parcours du programme de mentorat des immigrants entrepreneurs à Moncton</w:t>
      </w:r>
    </w:p>
    <w:p w:rsidR="00DD17C3" w:rsidRPr="00DD17C3" w:rsidRDefault="00DD17C3" w:rsidP="00DD17C3">
      <w:pPr>
        <w:spacing w:before="100" w:beforeAutospacing="1" w:after="100" w:afterAutospacing="1"/>
        <w:jc w:val="both"/>
        <w:rPr>
          <w:rFonts w:ascii="Georgia" w:hAnsi="Georgia" w:cs="Tahoma"/>
          <w:color w:val="222222"/>
        </w:rPr>
      </w:pPr>
      <w:r w:rsidRPr="00DD17C3">
        <w:rPr>
          <w:rFonts w:ascii="Georgia" w:hAnsi="Georgia" w:cs="Tahoma"/>
          <w:color w:val="222222"/>
        </w:rPr>
        <w:t>Janet Moser: Bilan à mi-parcours du programme de mentorat des immigrants entrepreneurs à Fredericton</w:t>
      </w:r>
    </w:p>
    <w:p w:rsidR="00DD17C3" w:rsidRPr="00DD17C3" w:rsidRDefault="00DD17C3" w:rsidP="00DD17C3">
      <w:pPr>
        <w:spacing w:before="100" w:beforeAutospacing="1" w:after="100" w:afterAutospacing="1"/>
        <w:jc w:val="both"/>
        <w:rPr>
          <w:rFonts w:ascii="Georgia" w:hAnsi="Georgia"/>
          <w:color w:val="222222"/>
        </w:rPr>
      </w:pPr>
    </w:p>
    <w:p w:rsidR="00DD17C3" w:rsidRPr="00DD17C3" w:rsidRDefault="00DD17C3" w:rsidP="00DD17C3">
      <w:pPr>
        <w:spacing w:before="100" w:beforeAutospacing="1" w:after="100" w:afterAutospacing="1"/>
        <w:jc w:val="center"/>
        <w:rPr>
          <w:rFonts w:ascii="Georgia" w:hAnsi="Georgia"/>
          <w:color w:val="222222"/>
        </w:rPr>
      </w:pPr>
    </w:p>
    <w:p w:rsidR="00DD17C3" w:rsidRPr="00DD17C3" w:rsidRDefault="00DD17C3" w:rsidP="00DD17C3">
      <w:pPr>
        <w:jc w:val="center"/>
        <w:rPr>
          <w:rFonts w:ascii="Georgia" w:hAnsi="Georgia" w:cs="Times New Roman"/>
          <w:b/>
          <w:color w:val="auto"/>
          <w:sz w:val="28"/>
          <w:szCs w:val="28"/>
        </w:rPr>
      </w:pPr>
      <w:r w:rsidRPr="00DD17C3">
        <w:rPr>
          <w:rFonts w:ascii="Georgia" w:hAnsi="Georgia" w:cs="Times New Roman"/>
          <w:b/>
          <w:color w:val="auto"/>
          <w:sz w:val="28"/>
          <w:szCs w:val="28"/>
        </w:rPr>
        <w:t>Date : jeudi le 16 février, 2012</w:t>
      </w:r>
    </w:p>
    <w:p w:rsidR="00DD17C3" w:rsidRPr="00DD17C3" w:rsidRDefault="00DD17C3" w:rsidP="00DD17C3">
      <w:pPr>
        <w:jc w:val="center"/>
        <w:rPr>
          <w:rFonts w:ascii="Georgia" w:hAnsi="Georgia" w:cs="Times New Roman"/>
          <w:b/>
          <w:color w:val="auto"/>
          <w:sz w:val="28"/>
          <w:szCs w:val="28"/>
        </w:rPr>
      </w:pPr>
      <w:r w:rsidRPr="00DD17C3">
        <w:rPr>
          <w:rFonts w:ascii="Georgia" w:hAnsi="Georgia" w:cs="Times New Roman"/>
          <w:b/>
          <w:color w:val="auto"/>
          <w:sz w:val="28"/>
          <w:szCs w:val="28"/>
        </w:rPr>
        <w:t>Heure : 12h à 13h15</w:t>
      </w:r>
    </w:p>
    <w:p w:rsidR="00DD17C3" w:rsidRPr="00DD17C3" w:rsidRDefault="00DD17C3" w:rsidP="00DD17C3">
      <w:pPr>
        <w:jc w:val="center"/>
        <w:rPr>
          <w:rFonts w:ascii="Georgia" w:hAnsi="Georgia" w:cs="Times New Roman"/>
          <w:b/>
          <w:color w:val="auto"/>
          <w:sz w:val="28"/>
          <w:szCs w:val="28"/>
        </w:rPr>
      </w:pPr>
      <w:r w:rsidRPr="00DD17C3">
        <w:rPr>
          <w:rFonts w:ascii="Georgia" w:hAnsi="Georgia" w:cs="Times New Roman"/>
          <w:b/>
          <w:color w:val="auto"/>
          <w:sz w:val="28"/>
          <w:szCs w:val="28"/>
        </w:rPr>
        <w:t>Lieu : Hôtel de ville, Moncton, 6</w:t>
      </w:r>
      <w:r w:rsidRPr="00DD17C3">
        <w:rPr>
          <w:rFonts w:ascii="Georgia" w:hAnsi="Georgia" w:cs="Times New Roman"/>
          <w:b/>
          <w:color w:val="auto"/>
          <w:sz w:val="28"/>
          <w:szCs w:val="28"/>
          <w:vertAlign w:val="superscript"/>
        </w:rPr>
        <w:t>e</w:t>
      </w:r>
      <w:r w:rsidRPr="00DD17C3">
        <w:rPr>
          <w:rFonts w:ascii="Georgia" w:hAnsi="Georgia" w:cs="Times New Roman"/>
          <w:b/>
          <w:color w:val="auto"/>
          <w:sz w:val="28"/>
          <w:szCs w:val="28"/>
        </w:rPr>
        <w:t> étage</w:t>
      </w:r>
    </w:p>
    <w:p w:rsidR="00DD17C3" w:rsidRPr="00DD17C3" w:rsidRDefault="00DD17C3" w:rsidP="00DD17C3">
      <w:pPr>
        <w:jc w:val="center"/>
        <w:rPr>
          <w:rFonts w:ascii="Georgia" w:hAnsi="Georgia" w:cs="Times New Roman"/>
          <w:b/>
          <w:color w:val="auto"/>
          <w:sz w:val="28"/>
          <w:szCs w:val="28"/>
        </w:rPr>
      </w:pPr>
    </w:p>
    <w:p w:rsidR="00DD1506" w:rsidRDefault="00DD1506" w:rsidP="00C61D68">
      <w:pPr>
        <w:jc w:val="center"/>
        <w:rPr>
          <w:rFonts w:ascii="Georgia" w:hAnsi="Georgia" w:cs="Times New Roman"/>
          <w:b/>
          <w:color w:val="auto"/>
          <w:sz w:val="28"/>
          <w:szCs w:val="28"/>
        </w:rPr>
      </w:pPr>
    </w:p>
    <w:p w:rsidR="00DD17C3" w:rsidRPr="00DD17C3" w:rsidRDefault="00DD17C3" w:rsidP="00DD17C3">
      <w:pPr>
        <w:jc w:val="center"/>
        <w:rPr>
          <w:rFonts w:ascii="Georgia" w:hAnsi="Georgia" w:cs="Times New Roman"/>
          <w:b/>
          <w:color w:val="auto"/>
        </w:rPr>
      </w:pPr>
    </w:p>
    <w:p w:rsidR="00DD17C3" w:rsidRPr="00DD17C3" w:rsidRDefault="00DD17C3" w:rsidP="00DD17C3">
      <w:pPr>
        <w:jc w:val="center"/>
        <w:rPr>
          <w:rFonts w:ascii="Georgia" w:hAnsi="Georgia" w:cs="Times New Roman"/>
          <w:b/>
          <w:color w:val="auto"/>
        </w:rPr>
      </w:pPr>
      <w:r w:rsidRPr="00DD17C3">
        <w:rPr>
          <w:rFonts w:ascii="Georgia" w:hAnsi="Georgia" w:cs="Times New Roman"/>
          <w:b/>
          <w:color w:val="auto"/>
        </w:rPr>
        <w:t xml:space="preserve">Pour des renseignements supplémentaires, veuillez contacter Chedly Belkhodja au 858-3749 ou le Centre </w:t>
      </w:r>
      <w:proofErr w:type="spellStart"/>
      <w:r w:rsidRPr="00DD17C3">
        <w:rPr>
          <w:rFonts w:ascii="Georgia" w:hAnsi="Georgia" w:cs="Times New Roman"/>
          <w:b/>
          <w:color w:val="auto"/>
        </w:rPr>
        <w:t>Métropolis</w:t>
      </w:r>
      <w:proofErr w:type="spellEnd"/>
      <w:r w:rsidRPr="00DD17C3">
        <w:rPr>
          <w:rFonts w:ascii="Georgia" w:hAnsi="Georgia" w:cs="Times New Roman"/>
          <w:b/>
          <w:color w:val="auto"/>
        </w:rPr>
        <w:t xml:space="preserve"> au 858-4529.</w:t>
      </w:r>
    </w:p>
    <w:p w:rsidR="008210AC" w:rsidRPr="00DD17C3" w:rsidRDefault="008210AC" w:rsidP="00DD17C3">
      <w:pPr>
        <w:jc w:val="center"/>
        <w:rPr>
          <w:rFonts w:ascii="Georgia" w:hAnsi="Georgia" w:cs="Times New Roman"/>
          <w:b/>
          <w:color w:val="auto"/>
        </w:rPr>
      </w:pPr>
    </w:p>
    <w:sectPr w:rsidR="008210AC" w:rsidRPr="00DD17C3" w:rsidSect="00353C97">
      <w:pgSz w:w="12242" w:h="20163" w:code="12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1D68"/>
    <w:rsid w:val="008210AC"/>
    <w:rsid w:val="00A12774"/>
    <w:rsid w:val="00B318CC"/>
    <w:rsid w:val="00C61D68"/>
    <w:rsid w:val="00DD1506"/>
    <w:rsid w:val="00D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68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C61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fr-CA" w:eastAsia="fr-CA"/>
    </w:rPr>
  </w:style>
  <w:style w:type="character" w:styleId="Strong">
    <w:name w:val="Strong"/>
    <w:basedOn w:val="DefaultParagraphFont"/>
    <w:uiPriority w:val="22"/>
    <w:qFormat/>
    <w:rsid w:val="00C61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Saint Mary's University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s5027632</dc:creator>
  <cp:keywords/>
  <dc:description/>
  <cp:lastModifiedBy>s5027632</cp:lastModifiedBy>
  <cp:revision>2</cp:revision>
  <dcterms:created xsi:type="dcterms:W3CDTF">2012-02-08T19:26:00Z</dcterms:created>
  <dcterms:modified xsi:type="dcterms:W3CDTF">2012-02-08T19:26:00Z</dcterms:modified>
</cp:coreProperties>
</file>